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97A" w:rsidRPr="00AD597A" w:rsidRDefault="00CA0C5A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bookmarkStart w:id="0" w:name="_GoBack"/>
      <w:bookmarkEnd w:id="0"/>
      <w:r w:rsidRPr="00AD597A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334C55" w:rsidRPr="00AD597A" w:rsidRDefault="00CA0C5A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D597A">
        <w:rPr>
          <w:rFonts w:ascii="Book Antiqua" w:hAnsi="Book Antiqua"/>
          <w:b/>
          <w:bCs/>
          <w:sz w:val="21"/>
          <w:szCs w:val="21"/>
        </w:rPr>
        <w:t>.../.... (...) önkormányzati rendelete</w:t>
      </w:r>
    </w:p>
    <w:p w:rsidR="00334C55" w:rsidRPr="00AD597A" w:rsidRDefault="00CA0C5A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D597A">
        <w:rPr>
          <w:rFonts w:ascii="Book Antiqua" w:hAnsi="Book Antiqua"/>
          <w:b/>
          <w:bCs/>
          <w:sz w:val="21"/>
          <w:szCs w:val="21"/>
        </w:rPr>
        <w:t>a települési képviselők tiszteletdíjáról, természetbeni juttatásairól és költségtérítéséről szóló 18/2014.(X.27.) önkormányzati rendelet módosításáról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[1] Délegyháza Község Önkormányzat Képviselő-testülete az önkormányzati képviselők munkájának elismerése céljából, a megbecsülés jeleként rendeletet alkot a települési képviselők tiszteletdíjáról, természetbeni juttatásairól és költségtérítéséről szóló rendelet módosítására.</w:t>
      </w:r>
    </w:p>
    <w:p w:rsidR="00334C55" w:rsidRPr="00AD597A" w:rsidRDefault="00CA0C5A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[2] Délegyháza Község Önkormányzat Képviselő-testülete a Magyarország helyi önkormányzatairól szóló 2011. évi CLXXXIX. törvény 143. § (4) bekezdés f) pontjában kapott felhatalmazás alapján, az Alaptörvény 32. cikk (1) bekezdés a) pontjában, valamint (2) bekezdésében meghatározott feladatkörében eljárva a következőket rendeli el:</w:t>
      </w:r>
    </w:p>
    <w:p w:rsidR="00334C55" w:rsidRPr="00AD597A" w:rsidRDefault="00CA0C5A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D597A">
        <w:rPr>
          <w:rFonts w:ascii="Book Antiqua" w:hAnsi="Book Antiqua"/>
          <w:b/>
          <w:bCs/>
          <w:sz w:val="21"/>
          <w:szCs w:val="21"/>
        </w:rPr>
        <w:t>1. §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A települési képviselők tiszteletdíjáról, természetbeni juttatásairól és költségtérítéséről szóló 18/2014.(X.27.) önkormányzati rendelet 2. §-a helyébe a következő rendelkezés lép:</w:t>
      </w:r>
    </w:p>
    <w:p w:rsidR="00334C55" w:rsidRPr="00AD597A" w:rsidRDefault="00CA0C5A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D597A">
        <w:rPr>
          <w:rFonts w:ascii="Book Antiqua" w:hAnsi="Book Antiqua"/>
          <w:b/>
          <w:bCs/>
          <w:sz w:val="21"/>
          <w:szCs w:val="21"/>
        </w:rPr>
        <w:t>„2. §</w:t>
      </w:r>
    </w:p>
    <w:p w:rsidR="00334C55" w:rsidRPr="00AD597A" w:rsidRDefault="00CA0C5A">
      <w:pPr>
        <w:pStyle w:val="Szvegtrzs"/>
        <w:spacing w:after="24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A képviselői tiszteletdíj, alapdíj havi összege 45.834,- Ft.”</w:t>
      </w:r>
    </w:p>
    <w:p w:rsidR="00334C55" w:rsidRPr="00AD597A" w:rsidRDefault="00CA0C5A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D597A">
        <w:rPr>
          <w:rFonts w:ascii="Book Antiqua" w:hAnsi="Book Antiqua"/>
          <w:b/>
          <w:bCs/>
          <w:sz w:val="21"/>
          <w:szCs w:val="21"/>
        </w:rPr>
        <w:t>2. §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A települési képviselők tiszteletdíjáról, természetbeni juttatásairól és költségtérítéséről szóló 18/2014.(X.27.) önkormányzati rendelet 5/B. §-a helyébe a következő rendelkezés lép:</w:t>
      </w:r>
    </w:p>
    <w:p w:rsidR="00334C55" w:rsidRPr="00AD597A" w:rsidRDefault="00CA0C5A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D597A">
        <w:rPr>
          <w:rFonts w:ascii="Book Antiqua" w:hAnsi="Book Antiqua"/>
          <w:b/>
          <w:bCs/>
          <w:sz w:val="21"/>
          <w:szCs w:val="21"/>
        </w:rPr>
        <w:t>„5/B. §</w:t>
      </w:r>
    </w:p>
    <w:p w:rsidR="00334C55" w:rsidRPr="00AD597A" w:rsidRDefault="00CA0C5A">
      <w:pPr>
        <w:pStyle w:val="Szvegtrzs"/>
        <w:spacing w:after="24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A képviselőket, bizottsági tagokat, tanácsnokokat további legfeljebb három havi tiszteletdíj illeti meg december hónapban, amennyiben az a gazdálkodás biztonságát nem veszélyezteti. A feltételek fennállásának kérdésében a polgármester dönt. ”</w:t>
      </w:r>
    </w:p>
    <w:p w:rsidR="00334C55" w:rsidRPr="00AD597A" w:rsidRDefault="00CA0C5A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D597A">
        <w:rPr>
          <w:rFonts w:ascii="Book Antiqua" w:hAnsi="Book Antiqua"/>
          <w:b/>
          <w:bCs/>
          <w:sz w:val="21"/>
          <w:szCs w:val="21"/>
        </w:rPr>
        <w:t>3. §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A települési képviselők tiszteletdíjáról, természetbeni juttatásairól és költségtérítéséről szóló 18/2014.(X.27.) önkormányzati rendelet 9. § (1) bekezdése helyébe a következő rendelkezés lép:</w:t>
      </w:r>
    </w:p>
    <w:p w:rsidR="00334C55" w:rsidRPr="00AD597A" w:rsidRDefault="00CA0C5A">
      <w:pPr>
        <w:pStyle w:val="Szvegtrzs"/>
        <w:spacing w:before="240" w:after="24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„(1) A képviselők költségtérítésre lehetnek jogosultak, melynek mértéke nem haladhatja meg a havi 23.188,- Ft-ot.”</w:t>
      </w:r>
    </w:p>
    <w:p w:rsidR="00334C55" w:rsidRPr="00AD597A" w:rsidRDefault="00CA0C5A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D597A">
        <w:rPr>
          <w:rFonts w:ascii="Book Antiqua" w:hAnsi="Book Antiqua"/>
          <w:b/>
          <w:bCs/>
          <w:sz w:val="21"/>
          <w:szCs w:val="21"/>
        </w:rPr>
        <w:t>4. §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Ez a rendelet 2026. február 1-jén lép hatályba.</w:t>
      </w:r>
    </w:p>
    <w:p w:rsidR="00334C55" w:rsidRPr="00AD597A" w:rsidRDefault="00CA0C5A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D597A">
        <w:rPr>
          <w:rFonts w:ascii="Book Antiqua" w:hAnsi="Book Antiqua"/>
          <w:b/>
          <w:bCs/>
          <w:sz w:val="21"/>
          <w:szCs w:val="21"/>
        </w:rPr>
        <w:t>5. §</w:t>
      </w:r>
    </w:p>
    <w:p w:rsidR="00334C55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lastRenderedPageBreak/>
        <w:t>E rendelet rendelkezéseit 2026. január 1. napjától kell alkalmazni.</w:t>
      </w:r>
    </w:p>
    <w:p w:rsidR="00AD597A" w:rsidRDefault="00AD597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AD597A" w:rsidRDefault="00AD597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AD597A" w:rsidRPr="002C3803" w:rsidRDefault="00AD597A" w:rsidP="00AD597A">
      <w:pPr>
        <w:ind w:right="-111"/>
        <w:jc w:val="both"/>
        <w:rPr>
          <w:rFonts w:ascii="Book Antiqua" w:hAnsi="Book Antiqua" w:cs="Tahoma"/>
          <w:sz w:val="21"/>
          <w:szCs w:val="21"/>
        </w:rPr>
      </w:pPr>
      <w:r w:rsidRPr="002C3803">
        <w:rPr>
          <w:rFonts w:ascii="Book Antiqua" w:hAnsi="Book Antiqua" w:cs="Tahoma"/>
          <w:sz w:val="21"/>
          <w:szCs w:val="21"/>
        </w:rPr>
        <w:t xml:space="preserve">Délegyháza, </w:t>
      </w:r>
      <w:r>
        <w:rPr>
          <w:rFonts w:ascii="Book Antiqua" w:hAnsi="Book Antiqua" w:cs="Tahoma"/>
          <w:sz w:val="21"/>
          <w:szCs w:val="21"/>
        </w:rPr>
        <w:t>2026. január …..</w:t>
      </w:r>
    </w:p>
    <w:p w:rsidR="00AD597A" w:rsidRPr="002C3803" w:rsidRDefault="00AD597A" w:rsidP="00AD597A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AD597A" w:rsidRPr="002C3803" w:rsidRDefault="00AD597A" w:rsidP="00AD597A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1"/>
          <w:szCs w:val="21"/>
        </w:rPr>
      </w:pPr>
      <w:r w:rsidRPr="002C3803">
        <w:rPr>
          <w:rFonts w:ascii="Book Antiqua" w:hAnsi="Book Antiqua" w:cs="Tahoma"/>
          <w:sz w:val="21"/>
          <w:szCs w:val="21"/>
        </w:rPr>
        <w:tab/>
        <w:t xml:space="preserve">dr. Riebl Antal </w:t>
      </w:r>
      <w:r w:rsidRPr="002C3803">
        <w:rPr>
          <w:rFonts w:ascii="Book Antiqua" w:hAnsi="Book Antiqua" w:cs="Tahoma"/>
          <w:sz w:val="21"/>
          <w:szCs w:val="21"/>
        </w:rPr>
        <w:tab/>
        <w:t xml:space="preserve">dr. Molnár Zsuzsanna </w:t>
      </w:r>
    </w:p>
    <w:p w:rsidR="00AD597A" w:rsidRPr="002C3803" w:rsidRDefault="00AD597A" w:rsidP="00AD597A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1"/>
          <w:szCs w:val="21"/>
        </w:rPr>
      </w:pPr>
      <w:r w:rsidRPr="002C3803">
        <w:rPr>
          <w:rFonts w:ascii="Book Antiqua" w:hAnsi="Book Antiqua" w:cs="Tahoma"/>
          <w:sz w:val="21"/>
          <w:szCs w:val="21"/>
        </w:rPr>
        <w:tab/>
        <w:t xml:space="preserve">polgármester </w:t>
      </w:r>
      <w:r w:rsidRPr="002C3803">
        <w:rPr>
          <w:rFonts w:ascii="Book Antiqua" w:hAnsi="Book Antiqua" w:cs="Tahoma"/>
          <w:sz w:val="21"/>
          <w:szCs w:val="21"/>
        </w:rPr>
        <w:tab/>
        <w:t>jegyző</w:t>
      </w:r>
    </w:p>
    <w:p w:rsidR="00AD597A" w:rsidRPr="002C3803" w:rsidRDefault="00AD597A" w:rsidP="00AD597A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AD597A" w:rsidRPr="002C3803" w:rsidRDefault="00AD597A" w:rsidP="00AD597A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AD597A" w:rsidRPr="002C3803" w:rsidRDefault="00AD597A" w:rsidP="00AD597A">
      <w:pPr>
        <w:ind w:right="-111"/>
        <w:jc w:val="both"/>
        <w:rPr>
          <w:rFonts w:ascii="Book Antiqua" w:hAnsi="Book Antiqua" w:cs="Tahoma"/>
          <w:sz w:val="21"/>
          <w:szCs w:val="21"/>
        </w:rPr>
      </w:pPr>
      <w:r w:rsidRPr="002C3803">
        <w:rPr>
          <w:rFonts w:ascii="Book Antiqua" w:hAnsi="Book Antiqua" w:cs="Tahoma"/>
          <w:sz w:val="21"/>
          <w:szCs w:val="21"/>
        </w:rPr>
        <w:t xml:space="preserve">Kihirdetve: </w:t>
      </w:r>
    </w:p>
    <w:p w:rsidR="00AD597A" w:rsidRPr="002C3803" w:rsidRDefault="00AD597A" w:rsidP="00AD597A">
      <w:pPr>
        <w:ind w:right="-111"/>
        <w:jc w:val="both"/>
        <w:rPr>
          <w:rFonts w:ascii="Book Antiqua" w:hAnsi="Book Antiqua" w:cs="Tahoma"/>
          <w:sz w:val="21"/>
          <w:szCs w:val="21"/>
        </w:rPr>
      </w:pPr>
      <w:r w:rsidRPr="002C3803">
        <w:rPr>
          <w:rFonts w:ascii="Book Antiqua" w:hAnsi="Book Antiqua" w:cs="Tahoma"/>
          <w:sz w:val="21"/>
          <w:szCs w:val="21"/>
        </w:rPr>
        <w:t xml:space="preserve">Délegyháza, </w:t>
      </w:r>
      <w:r>
        <w:rPr>
          <w:rFonts w:ascii="Book Antiqua" w:hAnsi="Book Antiqua" w:cs="Tahoma"/>
          <w:sz w:val="21"/>
          <w:szCs w:val="21"/>
        </w:rPr>
        <w:t>2026. január ….</w:t>
      </w:r>
    </w:p>
    <w:p w:rsidR="00AD597A" w:rsidRPr="002C3803" w:rsidRDefault="00AD597A" w:rsidP="00AD597A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AD597A" w:rsidRPr="002C3803" w:rsidRDefault="00AD597A" w:rsidP="00AD597A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1"/>
          <w:szCs w:val="21"/>
        </w:rPr>
      </w:pPr>
      <w:r w:rsidRPr="002C3803">
        <w:rPr>
          <w:rFonts w:ascii="Book Antiqua" w:hAnsi="Book Antiqua" w:cs="Tahoma"/>
          <w:sz w:val="21"/>
          <w:szCs w:val="21"/>
        </w:rPr>
        <w:tab/>
      </w:r>
      <w:r w:rsidRPr="002C3803">
        <w:rPr>
          <w:rFonts w:ascii="Book Antiqua" w:hAnsi="Book Antiqua" w:cs="Tahoma"/>
          <w:sz w:val="21"/>
          <w:szCs w:val="21"/>
        </w:rPr>
        <w:tab/>
        <w:t xml:space="preserve">dr. Molnár Zsuzsanna </w:t>
      </w:r>
    </w:p>
    <w:p w:rsidR="00AD597A" w:rsidRDefault="00AD597A" w:rsidP="00AD597A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1"/>
          <w:szCs w:val="21"/>
        </w:rPr>
      </w:pPr>
      <w:r w:rsidRPr="002C3803">
        <w:rPr>
          <w:rFonts w:ascii="Book Antiqua" w:hAnsi="Book Antiqua" w:cs="Tahoma"/>
          <w:sz w:val="21"/>
          <w:szCs w:val="21"/>
        </w:rPr>
        <w:tab/>
      </w:r>
      <w:r w:rsidRPr="002C3803">
        <w:rPr>
          <w:rFonts w:ascii="Book Antiqua" w:hAnsi="Book Antiqua" w:cs="Tahoma"/>
          <w:sz w:val="21"/>
          <w:szCs w:val="21"/>
        </w:rPr>
        <w:tab/>
        <w:t>jegyző</w:t>
      </w:r>
    </w:p>
    <w:p w:rsidR="00AD597A" w:rsidRPr="002C3803" w:rsidRDefault="00AD597A" w:rsidP="00AD597A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/>
          <w:sz w:val="21"/>
          <w:szCs w:val="21"/>
        </w:rPr>
      </w:pPr>
    </w:p>
    <w:p w:rsidR="00AD597A" w:rsidRPr="00AD597A" w:rsidRDefault="00AD597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  <w:sectPr w:rsidR="00AD597A" w:rsidRPr="00AD597A" w:rsidSect="00CA0C5A">
          <w:footerReference w:type="default" r:id="rId7"/>
          <w:pgSz w:w="11906" w:h="16838"/>
          <w:pgMar w:top="1701" w:right="1474" w:bottom="1701" w:left="1474" w:header="0" w:footer="1134" w:gutter="0"/>
          <w:cols w:space="708"/>
          <w:formProt w:val="0"/>
          <w:docGrid w:linePitch="600" w:charSpace="32768"/>
        </w:sectPr>
      </w:pPr>
    </w:p>
    <w:p w:rsidR="00334C55" w:rsidRPr="00AD597A" w:rsidRDefault="00334C55">
      <w:pPr>
        <w:pStyle w:val="Szvegtrzs"/>
        <w:spacing w:after="0"/>
        <w:jc w:val="center"/>
        <w:rPr>
          <w:rFonts w:ascii="Book Antiqua" w:hAnsi="Book Antiqua"/>
          <w:sz w:val="21"/>
          <w:szCs w:val="21"/>
        </w:rPr>
      </w:pPr>
    </w:p>
    <w:p w:rsidR="00334C55" w:rsidRPr="00AD597A" w:rsidRDefault="00CA0C5A">
      <w:pPr>
        <w:pStyle w:val="Szvegtrzs"/>
        <w:spacing w:after="159" w:line="240" w:lineRule="auto"/>
        <w:ind w:left="159" w:right="159"/>
        <w:jc w:val="center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Végső előterjesztői indokolás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Az Mötv. 35.§-a szerint a tiszteletdíjak mértékét, természetbeni juttatásokat csak önkormányzati rendeletben lehet megállapítani, melynek alsó és felső határát a törvény nem határozza meg, azonban azt előírja, hogy annak mértéke nem veszélyeztetheti az önkormányzat kötelező feladatellátását.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 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A fentieknek megfelelően alkotta meg a Képviselő-testület tiszteletdíjakról szóló rendeletét, melyet a 2022. január 1-jei változásoknak megfelelően felülvizsgált. A választást követően a rendeletet felülvizsgáltuk, és mivel egy esetleges változtatás a költségvetést is érintette volna, nem javasoltuk annak módosítását, decemberben pedig a jövőben esetlegesen megválasztható tanácsnokoknak határozott meg tiszteletdíjat a Képviselő-testület.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 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2025. január 1-től az infláció hatásainak mérséklése érdekében, és ezzel egyezően a képviselőknek, bizottsági tagoknak és alpolgármester asszonynak is 10%-os tiszteletdíj és költségtérítés emelést határozott meg a Képviselő-testület.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 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Javasoljuk a tiszteletdíjak és a költségtérítések 15%-kal törtnő emelését, továbbá a rendeletben a további egy havi tiszteletdíj legfeljebb három havi tiszteletdíjra módosítását, azzal a feltétellel, hogy annak kifizetése nem veszélyezteti az önkormányzat gazdálkodásának biztonságát.</w:t>
      </w:r>
    </w:p>
    <w:p w:rsidR="00334C55" w:rsidRPr="00AD597A" w:rsidRDefault="00CA0C5A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D597A">
        <w:rPr>
          <w:rFonts w:ascii="Book Antiqua" w:hAnsi="Book Antiqua"/>
          <w:sz w:val="21"/>
          <w:szCs w:val="21"/>
        </w:rPr>
        <w:t> </w:t>
      </w:r>
    </w:p>
    <w:sectPr w:rsidR="00334C55" w:rsidRPr="00AD597A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385" w:rsidRDefault="00CA0C5A">
      <w:r>
        <w:separator/>
      </w:r>
    </w:p>
  </w:endnote>
  <w:endnote w:type="continuationSeparator" w:id="0">
    <w:p w:rsidR="00655385" w:rsidRDefault="00CA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5010000000000000000"/>
    <w:charset w:val="02"/>
    <w:family w:val="auto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55" w:rsidRDefault="00CA0C5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E0B45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55" w:rsidRDefault="00CA0C5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E0B4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385" w:rsidRDefault="00CA0C5A">
      <w:r>
        <w:separator/>
      </w:r>
    </w:p>
  </w:footnote>
  <w:footnote w:type="continuationSeparator" w:id="0">
    <w:p w:rsidR="00655385" w:rsidRDefault="00CA0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D33213"/>
    <w:multiLevelType w:val="multilevel"/>
    <w:tmpl w:val="83A49A2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55"/>
    <w:rsid w:val="001E0B45"/>
    <w:rsid w:val="00334C55"/>
    <w:rsid w:val="00655385"/>
    <w:rsid w:val="00766380"/>
    <w:rsid w:val="00AD597A"/>
    <w:rsid w:val="00CA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9012-BBAE-4767-BEB2-EA24F410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</Words>
  <Characters>3015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2</cp:revision>
  <dcterms:created xsi:type="dcterms:W3CDTF">2026-01-08T14:01:00Z</dcterms:created>
  <dcterms:modified xsi:type="dcterms:W3CDTF">2026-01-08T14:01:00Z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